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6691E479" w:rsidR="00AC2B77" w:rsidRDefault="004200B9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5F6E1DC" wp14:editId="0DDBEA2C">
            <wp:extent cx="3314700" cy="1897380"/>
            <wp:effectExtent l="19050" t="19050" r="1905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973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25EDA5A8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Counterbalance valves are internally piloted:  the pilot port is plugged, and the valve has a small channel connecting both sides</w:t>
      </w:r>
    </w:p>
    <w:p w14:paraId="28F8DF72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When air is supplied to the other side of the cylinder (retract side), advance side will vent only after pilot signal is energized from pressure buildup on the advance</w:t>
      </w:r>
    </w:p>
    <w:p w14:paraId="6EA0E1D7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Prevents runaway for vertical cylinders with load</w:t>
      </w:r>
    </w:p>
    <w:p w14:paraId="2D04F59C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Can hold load in the middle of cylinder stroke</w:t>
      </w:r>
    </w:p>
    <w:p w14:paraId="324F28EE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Allow cylinder to travel at higher speeds</w:t>
      </w:r>
    </w:p>
    <w:p w14:paraId="21E20256" w14:textId="77777777" w:rsidR="009E44EF" w:rsidRDefault="009E44EF" w:rsidP="009E44EF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Tightening the adjusting screw will increase spring tension holding the valve closed, making the valve more responsive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48CFA803" w:rsidR="008B5201" w:rsidRDefault="00AB13FC" w:rsidP="00123961">
            <w:pPr>
              <w:jc w:val="center"/>
            </w:pPr>
            <w:r>
              <w:t>B</w:t>
            </w:r>
            <w:r w:rsidR="004200B9">
              <w:t>81C00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65B796EE" w:rsidR="008B5201" w:rsidRDefault="004200B9" w:rsidP="00123961">
            <w:pPr>
              <w:jc w:val="center"/>
            </w:pPr>
            <w:r>
              <w:t>B81C0M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40F8803B" w:rsidR="008B5201" w:rsidRDefault="00AB13FC" w:rsidP="00123961">
            <w:pPr>
              <w:jc w:val="center"/>
            </w:pPr>
            <w:r>
              <w:t>B</w:t>
            </w:r>
            <w:r w:rsidR="004200B9">
              <w:t>81</w:t>
            </w:r>
            <w:r>
              <w:t>CFM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21E9D27A" w:rsidR="008B5201" w:rsidRPr="00D908C4" w:rsidRDefault="00AB13FC" w:rsidP="00123961">
            <w:pPr>
              <w:rPr>
                <w:highlight w:val="yellow"/>
              </w:rPr>
            </w:pPr>
            <w:r>
              <w:t>1</w:t>
            </w:r>
            <w:r w:rsidR="00F43B7E">
              <w:t>/</w:t>
            </w:r>
            <w:r w:rsidR="004200B9">
              <w:t>2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1F130583" w:rsidR="008B5201" w:rsidRDefault="0075653D" w:rsidP="00123961">
            <w:r>
              <w:t>N/A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21C3946D" w:rsidR="008B5201" w:rsidRDefault="008B5201" w:rsidP="00123961">
            <w:r>
              <w:t>1</w:t>
            </w:r>
            <w:r w:rsidR="00AB13FC">
              <w:t>2</w:t>
            </w:r>
            <w:r>
              <w:t>0 psi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21571FFF" w:rsidR="00C44030" w:rsidRDefault="008B5201" w:rsidP="00123961">
            <w:r>
              <w:t>30</w:t>
            </w:r>
            <w:r w:rsidR="00B03E60">
              <w:rPr>
                <w:rFonts w:cstheme="minorHAnsi"/>
              </w:rPr>
              <w:t>°</w:t>
            </w:r>
            <w:r>
              <w:t xml:space="preserve"> – 150</w:t>
            </w:r>
            <w:r w:rsidR="00B03E60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6DDA827A" w:rsidR="008B5201" w:rsidRPr="00D908C4" w:rsidRDefault="004200B9" w:rsidP="00123961">
            <w:pPr>
              <w:rPr>
                <w:highlight w:val="yellow"/>
              </w:rPr>
            </w:pPr>
            <w:r>
              <w:t>3.8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7DBDB353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B03E60">
        <w:rPr>
          <w:i/>
          <w:iCs/>
        </w:rPr>
        <w:t>(30</w:t>
      </w:r>
      <w:r w:rsidR="00B03E60">
        <w:rPr>
          <w:rFonts w:cstheme="minorHAnsi"/>
        </w:rPr>
        <w:t>°</w:t>
      </w:r>
      <w:r w:rsidR="00B03E60">
        <w:rPr>
          <w:i/>
          <w:iCs/>
        </w:rPr>
        <w:t>-350</w:t>
      </w:r>
      <w:r w:rsidR="00B03E60">
        <w:rPr>
          <w:rFonts w:cstheme="minorHAnsi"/>
        </w:rPr>
        <w:t>°</w:t>
      </w:r>
      <w:r w:rsidR="00B03E60">
        <w:rPr>
          <w:i/>
          <w:iCs/>
        </w:rPr>
        <w:t xml:space="preserve"> F)</w:t>
      </w:r>
      <w:r w:rsidR="00B03E60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6A182511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B03E60">
        <w:rPr>
          <w:i/>
          <w:iCs/>
        </w:rPr>
        <w:t>(-40</w:t>
      </w:r>
      <w:r w:rsidR="00B03E60">
        <w:rPr>
          <w:rFonts w:cstheme="minorHAnsi"/>
        </w:rPr>
        <w:t>°</w:t>
      </w:r>
      <w:r w:rsidR="00B03E60">
        <w:rPr>
          <w:i/>
          <w:iCs/>
        </w:rPr>
        <w:t>-150</w:t>
      </w:r>
      <w:r w:rsidR="00B03E60">
        <w:rPr>
          <w:rFonts w:cstheme="minorHAnsi"/>
        </w:rPr>
        <w:t>°</w:t>
      </w:r>
      <w:r w:rsidR="00B03E60">
        <w:rPr>
          <w:i/>
          <w:iCs/>
        </w:rPr>
        <w:t xml:space="preserve"> F)</w:t>
      </w:r>
      <w:r w:rsidR="00B03E60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55CF89C0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15E45E73" w14:textId="781ED7E9" w:rsidR="00B03E60" w:rsidRDefault="00B03E60" w:rsidP="006E2F3B">
      <w:pPr>
        <w:pStyle w:val="NoSpacing"/>
        <w:rPr>
          <w:i/>
          <w:iCs/>
        </w:rPr>
      </w:pPr>
      <w:r>
        <w:rPr>
          <w:i/>
          <w:iCs/>
        </w:rPr>
        <w:t>(ex. B81CXX-T40)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06D64BA7" w:rsidR="00D3613C" w:rsidRDefault="00D3613C" w:rsidP="00AC2B77">
      <w:pPr>
        <w:tabs>
          <w:tab w:val="left" w:pos="7470"/>
        </w:tabs>
        <w:rPr>
          <w:noProof/>
        </w:rPr>
      </w:pPr>
    </w:p>
    <w:p w14:paraId="6965E72B" w14:textId="4BAD3DFE" w:rsidR="005706DE" w:rsidRDefault="004200B9" w:rsidP="00B63BA6">
      <w:pPr>
        <w:tabs>
          <w:tab w:val="left" w:pos="7470"/>
        </w:tabs>
        <w:spacing w:after="240"/>
        <w:rPr>
          <w:noProof/>
        </w:rPr>
      </w:pPr>
      <w:r>
        <w:rPr>
          <w:noProof/>
        </w:rPr>
        <w:drawing>
          <wp:inline distT="0" distB="0" distL="0" distR="0" wp14:anchorId="50300E77" wp14:editId="694344AC">
            <wp:extent cx="3314700" cy="2629535"/>
            <wp:effectExtent l="19050" t="19050" r="19050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95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FCF2B27" w14:textId="77777777" w:rsidR="00B63BA6" w:rsidRDefault="00B63BA6" w:rsidP="00B63BA6">
      <w:pPr>
        <w:tabs>
          <w:tab w:val="left" w:pos="7470"/>
        </w:tabs>
        <w:spacing w:after="120"/>
        <w:rPr>
          <w:sz w:val="16"/>
          <w:szCs w:val="16"/>
        </w:rPr>
      </w:pPr>
      <w:r>
        <w:rPr>
          <w:noProof/>
        </w:rPr>
        <w:drawing>
          <wp:inline distT="0" distB="0" distL="0" distR="0" wp14:anchorId="3928BEF4" wp14:editId="49DA13A4">
            <wp:extent cx="3314700" cy="1094105"/>
            <wp:effectExtent l="19050" t="19050" r="1905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941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AEC8D50" w14:textId="2F6B3B50" w:rsidR="00AF0E76" w:rsidRDefault="00692268" w:rsidP="00B63BA6">
      <w:pPr>
        <w:tabs>
          <w:tab w:val="left" w:pos="7470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00B9">
        <w:rPr>
          <w:noProof/>
          <w:sz w:val="16"/>
          <w:szCs w:val="16"/>
        </w:rPr>
        <w:drawing>
          <wp:inline distT="0" distB="0" distL="0" distR="0" wp14:anchorId="4B16EC80" wp14:editId="5427CEC6">
            <wp:extent cx="3314700" cy="2574290"/>
            <wp:effectExtent l="19050" t="19050" r="19050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4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3252DDC9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3FC">
      <w:rPr>
        <w:b/>
        <w:bCs/>
        <w:color w:val="002060"/>
        <w:sz w:val="32"/>
        <w:szCs w:val="32"/>
      </w:rPr>
      <w:t>1</w:t>
    </w:r>
    <w:r w:rsidR="00F43B7E">
      <w:rPr>
        <w:b/>
        <w:bCs/>
        <w:color w:val="002060"/>
        <w:sz w:val="32"/>
        <w:szCs w:val="32"/>
      </w:rPr>
      <w:t>/</w:t>
    </w:r>
    <w:r w:rsidR="004200B9">
      <w:rPr>
        <w:b/>
        <w:bCs/>
        <w:color w:val="002060"/>
        <w:sz w:val="32"/>
        <w:szCs w:val="32"/>
      </w:rPr>
      <w:t>2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AB13FC">
      <w:rPr>
        <w:b/>
        <w:bCs/>
        <w:color w:val="002060"/>
        <w:sz w:val="32"/>
        <w:szCs w:val="32"/>
      </w:rPr>
      <w:t>Pneumatic Counterbalance Valves</w:t>
    </w:r>
    <w:r w:rsidR="002644D0" w:rsidRPr="0008301C">
      <w:rPr>
        <w:b/>
        <w:bCs/>
        <w:color w:val="00206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7906">
    <w:abstractNumId w:val="2"/>
  </w:num>
  <w:num w:numId="2" w16cid:durableId="348408123">
    <w:abstractNumId w:val="10"/>
  </w:num>
  <w:num w:numId="3" w16cid:durableId="1689481355">
    <w:abstractNumId w:val="6"/>
  </w:num>
  <w:num w:numId="4" w16cid:durableId="1070615889">
    <w:abstractNumId w:val="5"/>
  </w:num>
  <w:num w:numId="5" w16cid:durableId="734160849">
    <w:abstractNumId w:val="9"/>
  </w:num>
  <w:num w:numId="6" w16cid:durableId="1085759328">
    <w:abstractNumId w:val="0"/>
  </w:num>
  <w:num w:numId="7" w16cid:durableId="348993735">
    <w:abstractNumId w:val="7"/>
  </w:num>
  <w:num w:numId="8" w16cid:durableId="1728265588">
    <w:abstractNumId w:val="8"/>
  </w:num>
  <w:num w:numId="9" w16cid:durableId="843007552">
    <w:abstractNumId w:val="11"/>
  </w:num>
  <w:num w:numId="10" w16cid:durableId="708801120">
    <w:abstractNumId w:val="1"/>
  </w:num>
  <w:num w:numId="11" w16cid:durableId="916743706">
    <w:abstractNumId w:val="3"/>
  </w:num>
  <w:num w:numId="12" w16cid:durableId="44527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524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200B9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5653D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E44EF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B13FC"/>
    <w:rsid w:val="00AC2B77"/>
    <w:rsid w:val="00AF0E76"/>
    <w:rsid w:val="00AF53D4"/>
    <w:rsid w:val="00B03E60"/>
    <w:rsid w:val="00B0404D"/>
    <w:rsid w:val="00B131C6"/>
    <w:rsid w:val="00B23871"/>
    <w:rsid w:val="00B63BA6"/>
    <w:rsid w:val="00B7365C"/>
    <w:rsid w:val="00B96CD4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072AE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0182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2021-12-02T20:17:00Z</cp:lastPrinted>
  <dcterms:created xsi:type="dcterms:W3CDTF">2021-12-17T14:27:00Z</dcterms:created>
  <dcterms:modified xsi:type="dcterms:W3CDTF">2022-07-19T15:02:00Z</dcterms:modified>
</cp:coreProperties>
</file>